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楷体" w:hAnsi="楷体" w:eastAsia="楷体" w:cs="楷体"/>
          <w:b w:val="0"/>
          <w:bCs/>
          <w:sz w:val="36"/>
          <w:szCs w:val="36"/>
        </w:rPr>
      </w:pPr>
      <w:r>
        <w:rPr>
          <w:rFonts w:hint="eastAsia" w:ascii="楷体" w:hAnsi="楷体" w:eastAsia="楷体" w:cs="楷体"/>
          <w:b w:val="0"/>
          <w:bCs/>
          <w:sz w:val="36"/>
          <w:szCs w:val="36"/>
        </w:rPr>
        <w:t>分层试点全域推进 打造无烟就餐样板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楷体" w:hAnsi="楷体" w:eastAsia="楷体" w:cs="楷体"/>
          <w:b w:val="0"/>
          <w:bCs/>
          <w:color w:val="000000"/>
          <w:sz w:val="36"/>
          <w:szCs w:val="36"/>
          <w:bdr w:val="none" w:color="auto" w:sz="0" w:space="0"/>
        </w:rPr>
      </w:pPr>
      <w:r>
        <w:rPr>
          <w:rFonts w:hint="eastAsia" w:ascii="楷体" w:hAnsi="楷体" w:eastAsia="楷体" w:cs="楷体"/>
          <w:b w:val="0"/>
          <w:bCs/>
          <w:sz w:val="36"/>
          <w:szCs w:val="36"/>
        </w:rPr>
        <w:t>—— 聊城市 “无烟餐馆” 建设工作案例材料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  <w:lang w:val="en-US" w:eastAsia="zh-CN"/>
        </w:rPr>
        <w:t>聊城市疾病预防控制中心  张蕾</w:t>
      </w:r>
    </w:p>
    <w:p>
      <w:pPr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bdr w:val="none" w:color="auto" w:sz="0" w:space="0"/>
        </w:rPr>
        <w:t>一、工作背景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为落实健康山东控烟专项行动，破解餐饮场所二手烟暴露突出、群众健康权益受侵害难题，深化全市爱国卫生运动，聊城市以省级控烟试点为契机，探索餐饮场所控烟规范化治理路径。2024 年山东省将聊城列为 “无烟餐馆” 省级试点城市，我市先期在临清选取 3 家餐饮单位开展试点探索；2025 年在试点成熟基础上启动全市规模化创建，明确 “六有六无” 统一建设标准，覆盖景区、商业综合体、特色街区各类餐饮业态，分步推进无烟餐馆标准化建设，着力打造可复制、可推广的餐饮控烟治理样板，全面改善公共就餐环境，夯实健康聊城建设基础。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bdr w:val="none" w:color="auto" w:sz="0" w:space="0"/>
        </w:rPr>
        <w:t>二、主要做法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楷体" w:hAnsi="楷体" w:eastAsia="楷体" w:cs="楷体"/>
          <w:b w:val="0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（一）多部门协同联动，构建统筹推进体系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建立市卫健委、爱卫中心、市场监管局、疾控中心协同工作机制，实行联合发文、联合部署、联合督导。卫健与爱卫部门统筹创建规划、验收督导；市场监管压实餐饮经营主体责任；疾控部门专职开展技术指导、人员培训、科普宣传，打破单一部门监管壁垒，形成分工清晰、合力推进的工作格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/>
        <w:jc w:val="center"/>
        <w:rPr>
          <w:rFonts w:hint="eastAsia" w:ascii="仿宋" w:hAnsi="仿宋" w:eastAsia="仿宋" w:cs="仿宋"/>
          <w:color w:val="FFFFFF"/>
          <w:sz w:val="32"/>
          <w:szCs w:val="32"/>
        </w:rPr>
      </w:pP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 xml:space="preserve">            </w:t>
      </w:r>
      <w:bookmarkStart w:id="0" w:name="_GoBack"/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2537460" cy="3275330"/>
            <wp:effectExtent l="0" t="0" r="7620" b="1270"/>
            <wp:docPr id="20" name="图片 20" descr="2a20d4e8a91c18841ef13b94ff709f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a20d4e8a91c18841ef13b94ff709f2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建工作推进会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（二）分步分层实施，试点引路全域扩面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FFFFFF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采取 “先试点、后推广” 两步走模式。2024 年聚焦临清 3 家试点单位，细化创建方案、完善控烟管理制度，全程打磨环境改造、吸烟劝阻、宣传引导全流程实操流程；2025 年提炼试点经验，出台全市统一建设方案，制定 “六有六无” 核心创建标尺，要求各县市区打造不少于 3 家示范餐馆，重点覆盖景区、商圈、特色餐饮街区，降低全域创建试错成本，统一建设质量标准。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督导现场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楷体" w:hAnsi="楷体" w:eastAsia="楷体" w:cs="楷体"/>
          <w:b w:val="0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（三）标准化规范引领，细化 “六有六无” 创建标尺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FFFFFF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明确量化创建标准：“六有” 即有控烟制度、禁烟标识、劝阻机制、宣传阵地、监督考核、创新宣传举措；“六无” 即无烟草售卖、无室内吸烟区、无烟具、无烟草广告、无吸烟行为、无烟味残留。统一硬件布置、台账记录、管理流程，让餐饮单位创建有依据、督查考核有标尺。</w:t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布设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楷体" w:hAnsi="楷体" w:eastAsia="楷体" w:cs="楷体"/>
          <w:b w:val="0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（四）分级分类培训，夯实一线控烟力量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开展两级专项培训。一是管理层师资培训，2025 年举办全市控烟专题培训班，组织各县市区业务负责人学习创建规范，分享临清试点实操经验；二是餐饮从业人员实操培训，面向餐馆负责人、服务员普及烟草危害知识、温和劝阻话术，解决从业人员 “不敢劝、不会劝” 难题，提升现场控烟处置能力。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default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员</w:t>
      </w:r>
      <w:r>
        <w:rPr>
          <w:rFonts w:ascii="仿宋_GB2312" w:eastAsia="仿宋_GB2312"/>
          <w:sz w:val="32"/>
          <w:szCs w:val="32"/>
        </w:rPr>
        <w:drawing>
          <wp:inline distT="0" distB="0" distL="114300" distR="114300">
            <wp:extent cx="4436110" cy="2847975"/>
            <wp:effectExtent l="0" t="0" r="13970" b="1905"/>
            <wp:docPr id="15" name="图片 14" descr="E:\控烟\2025\7.8 控烟培训班\_home_uos_Desktop_控烟培训班__Y5A3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E:\控烟\2025\7.8 控烟培训班\_home_uos_Desktop_控烟培训班__Y5A3231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611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drawing>
          <wp:inline distT="0" distB="0" distL="114300" distR="114300">
            <wp:extent cx="4394200" cy="2656205"/>
            <wp:effectExtent l="0" t="0" r="10160" b="1079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7"/>
                    <a:srcRect t="27849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楷体" w:hAnsi="楷体" w:eastAsia="楷体" w:cs="楷体"/>
          <w:b w:val="0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（五）线上线下融合，营造全民无烟氛围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线下打造沉浸式无烟就餐场景，在大堂、餐桌、走廊全域张贴禁烟标识，餐桌摆放控烟台卡，利用入口投影灯、扫码点餐界面植入控烟提示，设置健康科普展架；部分商家自制控烟短视频开展通俗化宣传。线上依托疾控公众号、地方广播电视推送控烟科普，解读公共场所控烟规定，引导群众自觉配合无烟管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/>
        <w:jc w:val="center"/>
        <w:rPr>
          <w:rFonts w:hint="eastAsia" w:ascii="仿宋" w:hAnsi="仿宋" w:eastAsia="仿宋" w:cs="仿宋"/>
          <w:color w:val="FFFFFF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535805" cy="4482465"/>
            <wp:effectExtent l="0" t="0" r="5715" b="13335"/>
            <wp:docPr id="19" name="图片 17" descr="21372019ea84af8628652eafc2a19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 descr="21372019ea84af8628652eafc2a193a0"/>
                    <pic:cNvPicPr>
                      <a:picLocks noChangeAspect="1"/>
                    </pic:cNvPicPr>
                  </pic:nvPicPr>
                  <pic:blipFill>
                    <a:blip r:embed="rId8"/>
                    <a:srcRect l="2736" t="1610" r="1449" b="3702"/>
                    <a:stretch>
                      <a:fillRect/>
                    </a:stretch>
                  </pic:blipFill>
                  <pic:spPr>
                    <a:xfrm>
                      <a:off x="0" y="0"/>
                      <a:ext cx="4535805" cy="448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FFFFFF"/>
          <w:kern w:val="0"/>
          <w:sz w:val="32"/>
          <w:szCs w:val="32"/>
          <w:bdr w:val="none" w:color="auto" w:sz="0" w:space="0"/>
          <w:lang w:val="en-US" w:eastAsia="zh-CN" w:bidi="ar"/>
        </w:rPr>
        <w:t>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楷体" w:hAnsi="楷体" w:eastAsia="楷体" w:cs="楷体"/>
          <w:b w:val="0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（六）闭环督导管控，保障长效落地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  <w:t>建立 “现场督导 — 问题反馈 — 限期整改 — 回头看” 闭环管理机制。创建阶段开展全市集中检查，实地核查无烟环境、查阅管理台账、现场抽查劝阻实操，对薄弱环节现场指导、限时整改，杜绝重创建、轻管护现象。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114300" distR="114300">
            <wp:extent cx="4410075" cy="5554980"/>
            <wp:effectExtent l="0" t="0" r="9525" b="7620"/>
            <wp:docPr id="18" name="图片 16" descr="E:\控烟\2025\10.20 无烟餐馆建设督导\10月22日“无烟餐馆”建设督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 descr="E:\控烟\2025\10.20 无烟餐馆建设督导\10月22日“无烟餐馆”建设督导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55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bdr w:val="none" w:color="auto" w:sz="0" w:space="0"/>
        </w:rPr>
        <w:t>三、工作成效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一）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示范创建规模达标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截至 2025 年末，全市 8 个县市区均完成示范建设任务，累计建成达标无烟餐馆 29 家，覆盖各类重点餐饮业态，餐饮行业控烟规范化水平显著提升。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二）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就餐环境明显改善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试点及示范餐馆室内吸烟行为大幅减少，二手烟暴露、烟味残留问题得到有效治理，全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/>
        <w:jc w:val="left"/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域布设标准化无烟宣传设施，形成全覆盖无烟就餐场景。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bdr w:val="none" w:color="auto" w:sz="0" w:space="0"/>
          <w:lang w:val="en-US" w:eastAsia="zh-CN"/>
        </w:rPr>
        <w:t>三）</w:t>
      </w:r>
      <w:r>
        <w:rPr>
          <w:rStyle w:val="8"/>
          <w:rFonts w:hint="eastAsia" w:ascii="楷体" w:hAnsi="楷体" w:eastAsia="楷体" w:cs="楷体"/>
          <w:b w:val="0"/>
          <w:bCs w:val="0"/>
          <w:color w:val="000000"/>
          <w:sz w:val="32"/>
          <w:szCs w:val="32"/>
          <w:bdr w:val="none" w:color="auto" w:sz="0" w:space="0"/>
        </w:rPr>
        <w:t>控烟工作能力全面提升</w:t>
      </w:r>
      <w:r>
        <w:rPr>
          <w:rFonts w:hint="eastAsia" w:ascii="楷体" w:hAnsi="楷体" w:eastAsia="楷体" w:cs="楷体"/>
          <w:b w:val="0"/>
          <w:bCs w:val="0"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通过分层培训，全市餐饮从业人员掌握规范劝阻技巧，多部门形成成熟联合监管模式，形成一套完整、可复制的餐饮场所控烟实操流程。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四）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群众健康共识持续增强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线上线下立体化宣传普及烟草危害知识，群众无烟就餐认可度、配合度不断提高，公共场所自觉控烟社会氛围逐步形成，有力推动健康聊城建设落地见效。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bdr w:val="none" w:color="auto" w:sz="0" w:space="0"/>
        </w:rPr>
        <w:t>四、经验启示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一）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分步试点是高效推进的基础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采取 “试点先行、全域推广” 模式，先小范围打磨实操流程，再提炼标准化方案全域复制，能够有效减少创建阻力、统一建设质量，适合公共服务类标准化改造工作。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二）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多部门协同是治理落地的关键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控烟工作兼具行业监管与健康促进双重属性，卫健、市场监管、疾控等部门分工协作、资源互补，才能压实经营主体责任，破解单一部门推动乏力问题。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三）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标准化量化标准是规范创建的核心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“六有六无” 清晰量化创建指标，让经营单位、督导人员均有明确参照，避免创建工作虚化、流于形式，保障治理成效可核查、可巩固。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四）培训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+ 环境 + 宣传三维发力是长效保障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既要培训一线人员履职能力，也要完善场所无烟硬件，同步面向群众开展科普引导，兼顾管理端与消费端，才能从源头减少室内吸烟行为。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（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val="en-US" w:eastAsia="zh-CN"/>
        </w:rPr>
        <w:t>五）</w:t>
      </w:r>
      <w:r>
        <w:rPr>
          <w:rStyle w:val="8"/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</w:rPr>
        <w:t>闭环督导是防止成效反弹的抓手</w:t>
      </w: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bdr w:val="none" w:color="auto" w:sz="0" w:space="0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bdr w:val="none" w:color="auto" w:sz="0" w:space="0"/>
        </w:rPr>
        <w:t>常态化督导、整改复查机制能够持续排查管理漏洞，推动无烟餐馆从阶段性创建转向常态化长效管理，持续巩固公共健康防护成果。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JJDBpDDAgAA2A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344B2"/>
    <w:rsid w:val="16540AFF"/>
    <w:rsid w:val="19020D15"/>
    <w:rsid w:val="19C54A91"/>
    <w:rsid w:val="2E8B514D"/>
    <w:rsid w:val="54AA6321"/>
    <w:rsid w:val="7E74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2026-08-03T09:29:13Z</dcterms:created>
  <dc:creator>Administrator</dc:creator>
  <cp:lastModifiedBy>菓菓</cp:lastModifiedBy>
  <dcterms:modified xsi:type="dcterms:W3CDTF">2026-08-03T09:52:18Z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